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655"/>
      </w:tblGrid>
      <w:tr w:rsidR="00AF4DB5" w:rsidRPr="006D4EB6" w:rsidTr="00AF4DB5">
        <w:tc>
          <w:tcPr>
            <w:tcW w:w="7479" w:type="dxa"/>
          </w:tcPr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  <w:bookmarkStart w:id="0" w:name="_GoBack"/>
            <w:bookmarkEnd w:id="0"/>
          </w:p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 от 31 марта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F4DB5" w:rsidRPr="006D4EB6" w:rsidRDefault="00AF4DB5" w:rsidP="00545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4DB5" w:rsidRDefault="00AF4DB5" w:rsidP="00AF4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F4DB5" w:rsidRPr="006D4EB6" w:rsidRDefault="00AF4DB5" w:rsidP="00AF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Отчёт о результатах </w:t>
      </w:r>
      <w:proofErr w:type="spellStart"/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самообследования</w:t>
      </w:r>
      <w:proofErr w:type="spellEnd"/>
    </w:p>
    <w:p w:rsidR="00AF4DB5" w:rsidRPr="006D4EB6" w:rsidRDefault="00AF4DB5" w:rsidP="00AF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организации, подлежащей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6D4EB6" w:rsidRDefault="00AF4DB5" w:rsidP="00AF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  Тульской области «Областной центр «ПОМОЩЬ»  функционирует  с 1992 года. С 2000 года располагается по адресу </w:t>
      </w:r>
      <w:proofErr w:type="spellStart"/>
      <w:r w:rsidRPr="006D4EB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>уденного</w:t>
      </w:r>
      <w:proofErr w:type="spellEnd"/>
      <w:r w:rsidRPr="006D4EB6">
        <w:rPr>
          <w:rFonts w:ascii="Times New Roman" w:hAnsi="Times New Roman" w:cs="Times New Roman"/>
          <w:sz w:val="24"/>
          <w:szCs w:val="24"/>
        </w:rPr>
        <w:t xml:space="preserve"> д.50А.</w:t>
      </w:r>
    </w:p>
    <w:p w:rsidR="00AF4DB5" w:rsidRPr="006D4EB6" w:rsidRDefault="00AF4DB5" w:rsidP="00AF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Учреждение  создано для  оказания  социально-психологической и педагогической помощи несовершеннолетним с ограниченными  возможностями  здоровья и (или)  отклонениями  в поведении, а также  несовершеннолетним, имеющим проблемы в обучении и социальной адаптации;</w:t>
      </w:r>
    </w:p>
    <w:p w:rsidR="00AF4DB5" w:rsidRPr="006D4EB6" w:rsidRDefault="00AF4DB5" w:rsidP="00AF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 направлена </w:t>
      </w:r>
      <w:proofErr w:type="gramStart"/>
      <w:r w:rsidRPr="006D4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4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4DB5" w:rsidRPr="006D4EB6" w:rsidRDefault="00AF4DB5" w:rsidP="00AF4DB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 программ социально-педагогической направленности; </w:t>
      </w:r>
    </w:p>
    <w:p w:rsidR="00AF4DB5" w:rsidRPr="006D4EB6" w:rsidRDefault="00AF4DB5" w:rsidP="00AF4DB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6D4EB6">
        <w:rPr>
          <w:rFonts w:ascii="Times New Roman" w:hAnsi="Times New Roman" w:cs="Times New Roman"/>
          <w:sz w:val="24"/>
          <w:szCs w:val="24"/>
        </w:rPr>
        <w:t xml:space="preserve">организацию индивидуально-ориентированной психолого-педагогической  помощи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детям-инвалидам;  </w:t>
      </w:r>
    </w:p>
    <w:bookmarkEnd w:id="1"/>
    <w:bookmarkEnd w:id="2"/>
    <w:p w:rsidR="00AF4DB5" w:rsidRPr="006D4EB6" w:rsidRDefault="00AF4DB5" w:rsidP="00AF4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AF4DB5" w:rsidRPr="00676349" w:rsidRDefault="00AF4DB5" w:rsidP="00AF4DB5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к</w:t>
      </w:r>
      <w:r w:rsidRPr="00676349">
        <w:rPr>
          <w:rFonts w:ascii="Times New Roman" w:hAnsi="Times New Roman" w:cs="Times New Roman"/>
          <w:sz w:val="24"/>
          <w:szCs w:val="24"/>
        </w:rPr>
        <w:t>оллектив  центра награжден Благодарственным  письмом  Тульской областной Думы за многолетнюю плодотворную деятельность, большой  вклад  в реализацию  государственной  политики  в сфере образования  и оказания  психолого-педагогической помощи  детям и подросткам (2016 г.), Почетной грамотой Тульской областной Думы (2017 г.), Благодарственным  письмом  Тульского регионального отделения партии «Единая Россия» (2017 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сведения об организации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Тульская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ул.Буденного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50-А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4E6878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proofErr w:type="spellEnd"/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</w:t>
      </w:r>
      <w:proofErr w:type="gramStart"/>
      <w:r w:rsidRPr="000F243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F243F">
        <w:rPr>
          <w:rFonts w:ascii="Times New Roman" w:hAnsi="Times New Roman" w:cs="Times New Roman"/>
          <w:color w:val="000000"/>
          <w:sz w:val="24"/>
          <w:szCs w:val="24"/>
        </w:rPr>
        <w:t>ф/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 Тульской области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0133/03012 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  Межрайонной ИФНС №10 по Тульской области 15.11.1996 г.</w:t>
      </w:r>
      <w:proofErr w:type="gramEnd"/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 в ЕГРЮЛ серия 71 №001707200 от  27.11.2002 г. выдано  Межрайонной ИФНС №10 по Тульской области  27.11.2002 г.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AF4DB5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 Межрайонной ИФНС №10 по Тульской области 09.11.2015 г.</w:t>
      </w:r>
    </w:p>
    <w:p w:rsidR="00AF4DB5" w:rsidRPr="00360D89" w:rsidRDefault="00AF4DB5" w:rsidP="00AF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DB5" w:rsidRPr="00DD4691" w:rsidRDefault="00AF4DB5" w:rsidP="00AF4DB5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следующие основные виды деятельности</w:t>
      </w:r>
      <w:r w:rsidRPr="00DD469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:</w:t>
      </w:r>
    </w:p>
    <w:p w:rsidR="00AF4DB5" w:rsidRPr="00DD4691" w:rsidRDefault="00AF4DB5" w:rsidP="00AF4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деятельность, в том числе </w:t>
      </w: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дополнительных  образовательных программ социально-психологической  направленности; </w:t>
      </w:r>
    </w:p>
    <w:p w:rsidR="00AF4DB5" w:rsidRPr="00DD4691" w:rsidRDefault="00AF4DB5" w:rsidP="00AF4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осуществляет образовательную деятельность на основании и в  соответствии  с  лицензией  на осуществление  образовательной деятельности,  полученной в порядке, установленном действующим законодательством.</w:t>
      </w:r>
    </w:p>
    <w:p w:rsidR="00AF4DB5" w:rsidRPr="00DD4691" w:rsidRDefault="00AF4DB5" w:rsidP="00AF4D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хозяйственная деятельность, направленная на обеспечение деятельности Учреждения и достижение целей его создания.</w:t>
      </w:r>
    </w:p>
    <w:p w:rsidR="00AF4DB5" w:rsidRPr="00DD4691" w:rsidRDefault="00AF4DB5" w:rsidP="00AF4DB5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1.1.1  Учреждение  вправе осуществлять иные  виды деятельности лишь постольку, поскольку это служит достижению целей, ради которых оно создано, и  соответствующие указанным целям, а именно:</w:t>
      </w:r>
    </w:p>
    <w:p w:rsidR="00AF4DB5" w:rsidRPr="00DD4691" w:rsidRDefault="00AF4DB5" w:rsidP="00AF4D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 уровня психического, физического развития и отклонений в поведении детей; </w:t>
      </w:r>
    </w:p>
    <w:p w:rsidR="00AF4DB5" w:rsidRPr="00DD4691" w:rsidRDefault="00AF4DB5" w:rsidP="00AF4D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коррекционная, профилактическая и просветительская работа с детьми и их родителями;  </w:t>
      </w:r>
    </w:p>
    <w:p w:rsidR="00AF4DB5" w:rsidRPr="00DD4691" w:rsidRDefault="00AF4DB5" w:rsidP="00AF4D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детей, родителей и педагогов по вопросам обучения, воспитания и развития, в том числе  анонимное консультирование детей и родителей, находящихся в  трудной жизненной ситуации;</w:t>
      </w:r>
    </w:p>
    <w:p w:rsidR="00AF4DB5" w:rsidRPr="00DD4691" w:rsidRDefault="00AF4DB5" w:rsidP="00AF4D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поддержка и помощь в повышении профессионального мастерства  специалистов региональной Службы практической психологии. </w:t>
      </w:r>
    </w:p>
    <w:p w:rsidR="00AF4DB5" w:rsidRPr="00DD4691" w:rsidRDefault="00AF4DB5" w:rsidP="00AF4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1.2.Учреждение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а именно:</w:t>
      </w:r>
    </w:p>
    <w:p w:rsidR="00AF4DB5" w:rsidRPr="00DD4691" w:rsidRDefault="00AF4DB5" w:rsidP="00AF4D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и информационно-методическое консультирование;</w:t>
      </w:r>
    </w:p>
    <w:p w:rsidR="00AF4DB5" w:rsidRPr="00DD4691" w:rsidRDefault="00AF4DB5" w:rsidP="00AF4D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диагностика;</w:t>
      </w:r>
    </w:p>
    <w:p w:rsidR="00AF4DB5" w:rsidRPr="00DD4691" w:rsidRDefault="00AF4DB5" w:rsidP="00AF4D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и развитие;</w:t>
      </w:r>
    </w:p>
    <w:p w:rsidR="00AF4DB5" w:rsidRPr="00DD4691" w:rsidRDefault="00AF4DB5" w:rsidP="00AF4D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просвещение;</w:t>
      </w:r>
    </w:p>
    <w:p w:rsidR="00AF4DB5" w:rsidRPr="00DD4691" w:rsidRDefault="00AF4DB5" w:rsidP="00AF4D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профилактика;</w:t>
      </w:r>
    </w:p>
    <w:p w:rsidR="00AF4DB5" w:rsidRPr="00DD4691" w:rsidRDefault="00AF4DB5" w:rsidP="00AF4D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AF4DB5" w:rsidRPr="00DD4691" w:rsidRDefault="00AF4DB5" w:rsidP="00AF4D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>1.3. Перечень документов:</w:t>
      </w:r>
    </w:p>
    <w:p w:rsidR="00AF4DB5" w:rsidRPr="00DD4691" w:rsidRDefault="00AF4DB5" w:rsidP="00AF4DB5">
      <w:pPr>
        <w:numPr>
          <w:ilvl w:val="0"/>
          <w:numId w:val="5"/>
        </w:numPr>
        <w:tabs>
          <w:tab w:val="num" w:pos="851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от 14.05.2010 г. </w:t>
      </w:r>
      <w:proofErr w:type="gramStart"/>
      <w:r w:rsidRPr="00DD469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4691">
        <w:rPr>
          <w:rFonts w:ascii="Times New Roman" w:hAnsi="Times New Roman"/>
          <w:sz w:val="24"/>
          <w:szCs w:val="24"/>
        </w:rPr>
        <w:t>действительна  до 14.05.2016 г.);</w:t>
      </w:r>
    </w:p>
    <w:p w:rsidR="00AF4DB5" w:rsidRPr="00DD4691" w:rsidRDefault="00AF4DB5" w:rsidP="00AF4DB5">
      <w:pPr>
        <w:numPr>
          <w:ilvl w:val="0"/>
          <w:numId w:val="5"/>
        </w:numPr>
        <w:tabs>
          <w:tab w:val="num" w:pos="851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>Устав (новая редакция</w:t>
      </w:r>
      <w:proofErr w:type="gramStart"/>
      <w:r w:rsidRPr="00DD469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4691">
        <w:rPr>
          <w:rFonts w:ascii="Times New Roman" w:hAnsi="Times New Roman"/>
          <w:sz w:val="24"/>
          <w:szCs w:val="24"/>
        </w:rPr>
        <w:t xml:space="preserve">  от 31.08.2011 года;</w:t>
      </w:r>
    </w:p>
    <w:p w:rsidR="00AF4DB5" w:rsidRPr="00DD4691" w:rsidRDefault="00AF4DB5" w:rsidP="00AF4DB5">
      <w:pPr>
        <w:numPr>
          <w:ilvl w:val="0"/>
          <w:numId w:val="5"/>
        </w:numPr>
        <w:tabs>
          <w:tab w:val="num" w:pos="851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>Свидетельство о внесении  записи   в ЕГРЮЛ 12.01.1994 г. ОГРН 1027100975725</w:t>
      </w:r>
    </w:p>
    <w:p w:rsidR="00AF4DB5" w:rsidRPr="00DD4691" w:rsidRDefault="00AF4DB5" w:rsidP="00AF4DB5">
      <w:pPr>
        <w:numPr>
          <w:ilvl w:val="0"/>
          <w:numId w:val="5"/>
        </w:numPr>
        <w:tabs>
          <w:tab w:val="num" w:pos="851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 xml:space="preserve">Свидетельство о  постановке на учет  налоговом органе ЮЛ  15.11.1996 </w:t>
      </w:r>
    </w:p>
    <w:p w:rsidR="00AF4DB5" w:rsidRPr="00DD4691" w:rsidRDefault="00AF4DB5" w:rsidP="00AF4D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lastRenderedPageBreak/>
        <w:t>1.4. Количество штатных единиц учреждения – 88 единиц.</w:t>
      </w:r>
    </w:p>
    <w:p w:rsidR="00AF4DB5" w:rsidRPr="00DD4691" w:rsidRDefault="00AF4DB5" w:rsidP="00AF4DB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D4691">
        <w:rPr>
          <w:rFonts w:ascii="Times New Roman" w:hAnsi="Times New Roman"/>
          <w:sz w:val="24"/>
          <w:szCs w:val="24"/>
        </w:rPr>
        <w:t>1.5. Средняя заработная плата сотрудников учреждения – 22077,98 руб.</w:t>
      </w: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F4DB5" w:rsidRPr="00DD4691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4691">
        <w:rPr>
          <w:rFonts w:ascii="Times New Roman" w:hAnsi="Times New Roman" w:cs="Times New Roman"/>
          <w:sz w:val="28"/>
          <w:szCs w:val="28"/>
        </w:rPr>
        <w:t>Раздел II. Целевые показатели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91">
        <w:rPr>
          <w:rFonts w:ascii="Times New Roman" w:hAnsi="Times New Roman" w:cs="Times New Roman"/>
          <w:sz w:val="28"/>
          <w:szCs w:val="28"/>
        </w:rPr>
        <w:t>деятельности государственного учреждения по оказанию</w:t>
      </w:r>
    </w:p>
    <w:p w:rsidR="00AF4DB5" w:rsidRPr="00DD4691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691">
        <w:rPr>
          <w:rFonts w:ascii="Times New Roman" w:hAnsi="Times New Roman" w:cs="Times New Roman"/>
          <w:sz w:val="28"/>
          <w:szCs w:val="28"/>
        </w:rPr>
        <w:t>государственных услуг (исполнению государственных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91">
        <w:rPr>
          <w:rFonts w:ascii="Times New Roman" w:hAnsi="Times New Roman" w:cs="Times New Roman"/>
          <w:sz w:val="28"/>
          <w:szCs w:val="28"/>
        </w:rPr>
        <w:t>выполнению работ), качества услуг (функций, работ)</w:t>
      </w: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691">
        <w:rPr>
          <w:rFonts w:ascii="Times New Roman" w:hAnsi="Times New Roman" w:cs="Times New Roman"/>
          <w:sz w:val="28"/>
          <w:szCs w:val="28"/>
        </w:rPr>
        <w:t>и финансового менеджмента</w:t>
      </w:r>
    </w:p>
    <w:p w:rsidR="00AF4DB5" w:rsidRPr="00DD4691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20"/>
        <w:gridCol w:w="3345"/>
        <w:gridCol w:w="1134"/>
        <w:gridCol w:w="1191"/>
        <w:gridCol w:w="4762"/>
        <w:gridCol w:w="1540"/>
      </w:tblGrid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 xml:space="preserve">N </w:t>
            </w:r>
            <w:proofErr w:type="gramStart"/>
            <w:r w:rsidRPr="00DD4691">
              <w:rPr>
                <w:rFonts w:ascii="Calibri" w:hAnsi="Calibri" w:cs="Calibri"/>
              </w:rPr>
              <w:t>п</w:t>
            </w:r>
            <w:proofErr w:type="gramEnd"/>
            <w:r w:rsidRPr="00DD4691"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Код группы показателя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Периодичность проведения оценки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Формула для расчета/исходные 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Результат расчета показателя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7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Наличие официального сайта государственного учреждения/раздела с информацией о государственном учреждении на сайте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B06979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www</w:t>
            </w:r>
            <w:r w:rsidRPr="00B0697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help</w:t>
            </w:r>
            <w:r w:rsidRPr="00B0697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center</w:t>
            </w:r>
            <w:r w:rsidRPr="00B06979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ukoz</w:t>
            </w:r>
            <w:proofErr w:type="spellEnd"/>
            <w:r w:rsidRPr="00B06979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Размещение информации о государственном учреждении на официальном сайте в информационно-телекоммуникационной сети "Интернет" www.bus.gov.ru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https://bus.gov.ru/private/users/search/init.html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Соблюдение сроков и порядка представления бюджетных смет/ПФХД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Информация ГРБС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 xml:space="preserve">Соблюдение сроков и порядка </w:t>
            </w:r>
            <w:r w:rsidRPr="00DD4691">
              <w:rPr>
                <w:rFonts w:ascii="Calibri" w:hAnsi="Calibri" w:cs="Calibri"/>
              </w:rPr>
              <w:lastRenderedPageBreak/>
              <w:t>представления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Информация ГРБС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Соблюдение сроков и порядка представления отчета о выполнении государственного задания/плановых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Информация ГРБС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Отсутствие замечаний ГРБС в части предоставления государственным учреждением информации по отдельным запросам и выполнения отдельных поручений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Информация ГРБС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Итого по группе критериев</w:t>
            </w:r>
            <w:r>
              <w:rPr>
                <w:rFonts w:ascii="Calibri" w:hAnsi="Calibri" w:cs="Calibri"/>
              </w:rPr>
              <w:t xml:space="preserve"> 15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Э.1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Эффективность выполнения плановых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D07EE50" wp14:editId="544E3992">
                  <wp:extent cx="1859280" cy="28956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400/400/1*100% = 100%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Э.2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Эффективность использования бюджетных средств (средств бюджета ТФОМС ТО при наличии указанного источника) на оказание государственных услуг (исполнение государственных функций,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8036CF4" wp14:editId="1677C175">
                  <wp:extent cx="2065020" cy="2895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17902575,76/17909349,76*100%=99,97%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Итого по группе критериев</w:t>
            </w:r>
            <w:r>
              <w:rPr>
                <w:rFonts w:ascii="Calibri" w:hAnsi="Calibri" w:cs="Calibri"/>
              </w:rPr>
              <w:t xml:space="preserve"> 38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 xml:space="preserve">Доля основного персонала государственного учреждения, имеющего высшее образование, </w:t>
            </w:r>
            <w:r w:rsidRPr="00DD4691">
              <w:rPr>
                <w:rFonts w:ascii="Calibri" w:hAnsi="Calibri" w:cs="Calibri"/>
              </w:rPr>
              <w:lastRenderedPageBreak/>
              <w:t>в общей численности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B455FCD" wp14:editId="7F78FB15">
                  <wp:extent cx="1470660" cy="2514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47/56*100%  = 83,93%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Укомплектованность государственного учреждения основным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F455CFF" wp14:editId="030D92F5">
                  <wp:extent cx="1554480" cy="266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50/56*100% = 89,29%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Доля работников, прошедших повышение квалификации в рамках своей деятельности в установленные сроки, к численности основного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ACB7F32" wp14:editId="2BDB71DE">
                  <wp:extent cx="154686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50/50*100%=100%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Коэффициент текучести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CAC0DD1" wp14:editId="0F9ADF4C">
                  <wp:extent cx="139446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14*100%/56 = 25%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6452"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6452">
              <w:rPr>
                <w:rFonts w:ascii="Calibri" w:hAnsi="Calibri" w:cs="Calibri"/>
              </w:rPr>
              <w:t>К.5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6452">
              <w:rPr>
                <w:rFonts w:ascii="Calibri" w:hAnsi="Calibri" w:cs="Calibri"/>
              </w:rPr>
              <w:t>Проведение мероприятий по переводу работников государственного учреждения на "эффективные контракты" (заключение с работниками государственных учреждений "эффективных контрактов")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6452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6452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636452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825073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A74E2"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Итого по группе критериев</w:t>
            </w:r>
            <w:r>
              <w:rPr>
                <w:rFonts w:ascii="Calibri" w:hAnsi="Calibri" w:cs="Calibri"/>
              </w:rPr>
              <w:t xml:space="preserve"> 8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Выявление нарушений действующего законодательства, содержащего нормы о порядке использования, распоряжения и сохранности государственного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Проведение ежегодной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Количество выставленных требований на возмещение ущерба по недостачам и хищениям материальных ценностей, денежных средств, а также порчи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Наличие представлений министерства имущественных и земельных отношений Тульской области по результатам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Итого по группе критериев</w:t>
            </w:r>
            <w:r>
              <w:rPr>
                <w:rFonts w:ascii="Calibri" w:hAnsi="Calibri" w:cs="Calibri"/>
              </w:rPr>
              <w:t xml:space="preserve">  8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Количество внесенных изменений в ходе исполнения бюджетной сметы/ПФХД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Сумма изменений в бюджетную смету/ПФХД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3752E51" wp14:editId="017EACC0">
                  <wp:extent cx="1211580" cy="2362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10573800,00/17904400,00*100%=59%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 xml:space="preserve">Остаток неиспользованных лимитов бюджетных обязательств по бюджетной смете (неиспользованной субсидии на выполнение государственного задания) с учетом достижения </w:t>
            </w:r>
            <w:r w:rsidRPr="00DD4691">
              <w:rPr>
                <w:rFonts w:ascii="Calibri" w:hAnsi="Calibri" w:cs="Calibri"/>
              </w:rPr>
              <w:lastRenderedPageBreak/>
              <w:t>установленных плановых показателей на конец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99,97% -100 %= 0,03%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Просроченная задолженность по начисленным выплатам по оплате труда перед работниками государственного учреждения (за исключением депонированных сумм)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да/нет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Равномерность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3B5F4A0" wp14:editId="267684C8">
                  <wp:extent cx="1760220" cy="21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7672396,81-4129611,48/4129611,48*100%=85,79%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Просроченная задолженность по расчетам с поставщиками и подрядчиками (за исключением задолженности по социальной помощи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BD0A5D4" wp14:editId="7E768031">
                  <wp:extent cx="1569720" cy="2514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0/20061231,25*100%=0%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F4DB5" w:rsidRPr="00DD4691" w:rsidTr="005453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Р.7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Просроченная задолженность по расчетам по платежам в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год/квартал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320D143" wp14:editId="3D08BBC0">
                  <wp:extent cx="1645920" cy="251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0/20061231,25*100%=0%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Итого по группе критериев</w:t>
            </w:r>
            <w:r>
              <w:rPr>
                <w:rFonts w:ascii="Calibri" w:hAnsi="Calibri" w:cs="Calibri"/>
              </w:rPr>
              <w:t xml:space="preserve">  20</w:t>
            </w:r>
          </w:p>
        </w:tc>
      </w:tr>
      <w:tr w:rsidR="00AF4DB5" w:rsidRPr="00DD4691" w:rsidTr="0054530A"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DB5" w:rsidRPr="00DD4691" w:rsidRDefault="00AF4DB5" w:rsidP="0054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4691">
              <w:rPr>
                <w:rFonts w:ascii="Calibri" w:hAnsi="Calibri" w:cs="Calibri"/>
              </w:rPr>
              <w:t>ВСЕГО БАЛЛОВ</w:t>
            </w:r>
            <w:r>
              <w:rPr>
                <w:rFonts w:ascii="Calibri" w:hAnsi="Calibri" w:cs="Calibri"/>
              </w:rPr>
              <w:t xml:space="preserve">  89</w:t>
            </w:r>
          </w:p>
        </w:tc>
      </w:tr>
    </w:tbl>
    <w:p w:rsidR="00AF4DB5" w:rsidRPr="00DD4691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Pr="00FE6F79" w:rsidRDefault="00AF4DB5" w:rsidP="00AF4DB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ru-RU"/>
        </w:rPr>
      </w:pPr>
      <w:bookmarkStart w:id="3" w:name="Par604"/>
      <w:bookmarkStart w:id="4" w:name="sub_10203"/>
      <w:bookmarkEnd w:id="3"/>
      <w:r w:rsidRPr="00FE6F79">
        <w:rPr>
          <w:rFonts w:ascii="Arial" w:eastAsia="Times New Roman" w:hAnsi="Arial" w:cs="Arial"/>
          <w:b/>
          <w:bCs/>
          <w:kern w:val="32"/>
          <w:lang w:eastAsia="ru-RU"/>
        </w:rPr>
        <w:lastRenderedPageBreak/>
        <w:t>Раздел III. Приложение к отчету о результатах деятельности</w:t>
      </w:r>
      <w:r w:rsidRPr="00FE6F79">
        <w:rPr>
          <w:rFonts w:ascii="Arial" w:eastAsia="Times New Roman" w:hAnsi="Arial" w:cs="Arial"/>
          <w:b/>
          <w:bCs/>
          <w:kern w:val="32"/>
          <w:lang w:eastAsia="ru-RU"/>
        </w:rPr>
        <w:br/>
        <w:t>государственного учреждения по предоставлению государственных</w:t>
      </w:r>
      <w:r w:rsidRPr="00FE6F79">
        <w:rPr>
          <w:rFonts w:ascii="Arial" w:eastAsia="Times New Roman" w:hAnsi="Arial" w:cs="Arial"/>
          <w:b/>
          <w:bCs/>
          <w:kern w:val="32"/>
          <w:lang w:eastAsia="ru-RU"/>
        </w:rPr>
        <w:br/>
        <w:t>услуг, качества услуг и финансового менеджмента</w:t>
      </w:r>
    </w:p>
    <w:bookmarkEnd w:id="4"/>
    <w:p w:rsidR="00AF4DB5" w:rsidRPr="00FE6F79" w:rsidRDefault="00AF4DB5" w:rsidP="00AF4DB5">
      <w:pPr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FE6F79">
        <w:rPr>
          <w:rFonts w:ascii="Calibri" w:eastAsia="Times New Roman" w:hAnsi="Calibri" w:cs="Times New Roman"/>
          <w:lang w:eastAsia="ru-RU"/>
        </w:rPr>
        <w:t>Расчетная форма по оценке эффективности реализации государственного задания (Э)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08"/>
        <w:gridCol w:w="709"/>
        <w:gridCol w:w="1418"/>
        <w:gridCol w:w="1417"/>
        <w:gridCol w:w="1701"/>
        <w:gridCol w:w="1701"/>
        <w:gridCol w:w="1418"/>
        <w:gridCol w:w="1559"/>
        <w:gridCol w:w="1843"/>
        <w:gridCol w:w="1275"/>
      </w:tblGrid>
      <w:tr w:rsidR="00AF4DB5" w:rsidRPr="00FE6F79" w:rsidTr="0054530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 xml:space="preserve">N </w:t>
            </w:r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 xml:space="preserve">Значение, </w:t>
            </w:r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утвержден-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ное</w:t>
            </w:r>
            <w:proofErr w:type="spellEnd"/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 xml:space="preserve"> в задании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Фактичес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-кое</w:t>
            </w:r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 xml:space="preserve">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Достижение установленного значения показателя</w:t>
            </w:r>
          </w:p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(Д),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Среднее значение достижения показателей</w:t>
            </w:r>
          </w:p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Дср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Плановый объем финансирования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Фактический объем финансирования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Показатель эффективности использования бюджетных средств (Э),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Эффективность оказания услуги (работы) (ЭФ),%</w:t>
            </w:r>
          </w:p>
        </w:tc>
      </w:tr>
      <w:tr w:rsidR="00AF4DB5" w:rsidRPr="00FE6F79" w:rsidTr="0054530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Зплан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Зфакт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Зфакт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Зплан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)*100%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(∑Д/кол-во показателей)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V</w:t>
            </w:r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V</w:t>
            </w:r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>факт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proofErr w:type="gramStart"/>
            <w:r w:rsidRPr="00FE6F79">
              <w:rPr>
                <w:rFonts w:ascii="Arial" w:eastAsia="Times New Roman" w:hAnsi="Arial" w:cs="Arial"/>
                <w:lang w:eastAsia="ru-RU"/>
              </w:rPr>
              <w:t>V</w:t>
            </w:r>
            <w:proofErr w:type="gramEnd"/>
            <w:r w:rsidRPr="00FE6F79">
              <w:rPr>
                <w:rFonts w:ascii="Arial" w:eastAsia="Times New Roman" w:hAnsi="Arial" w:cs="Arial"/>
                <w:lang w:eastAsia="ru-RU"/>
              </w:rPr>
              <w:t>факт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 xml:space="preserve">/ 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Vплан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)*100%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ЭФ=(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Дср+Э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>)/2</w:t>
            </w:r>
          </w:p>
        </w:tc>
      </w:tr>
      <w:tr w:rsidR="00AF4DB5" w:rsidRPr="00FE6F79" w:rsidTr="0054530A">
        <w:trPr>
          <w:trHeight w:val="1577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Default="00AF4DB5" w:rsidP="00AF4DB5">
            <w:pPr>
              <w:pStyle w:val="a4"/>
              <w:keepNext/>
              <w:numPr>
                <w:ilvl w:val="0"/>
                <w:numId w:val="6"/>
              </w:num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  <w:r w:rsidRPr="00355732"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  <w:t>Наименование государственной услуги (работы)</w:t>
            </w:r>
          </w:p>
          <w:p w:rsidR="00AF4DB5" w:rsidRPr="00734A4E" w:rsidRDefault="00AF4DB5" w:rsidP="00545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A4E">
              <w:rPr>
                <w:rFonts w:ascii="Arial" w:hAnsi="Arial" w:cs="Arial"/>
                <w:sz w:val="24"/>
                <w:szCs w:val="24"/>
              </w:rPr>
              <w:t>Оказание  социально-психологической  и педагогической помощи несовершеннолетним с ОВЗ</w:t>
            </w:r>
          </w:p>
          <w:p w:rsidR="00AF4DB5" w:rsidRDefault="00AF4DB5" w:rsidP="00545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A4E">
              <w:rPr>
                <w:rFonts w:ascii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sz w:val="24"/>
                <w:szCs w:val="24"/>
              </w:rPr>
              <w:t>(или)  отклонениями в поведении</w:t>
            </w:r>
            <w:r w:rsidRPr="00734A4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A4E">
              <w:rPr>
                <w:rFonts w:ascii="Arial" w:hAnsi="Arial" w:cs="Arial"/>
                <w:sz w:val="24"/>
                <w:szCs w:val="24"/>
              </w:rPr>
              <w:t>либо не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34A4E">
              <w:rPr>
                <w:rFonts w:ascii="Arial" w:hAnsi="Arial" w:cs="Arial"/>
                <w:sz w:val="24"/>
                <w:szCs w:val="24"/>
              </w:rPr>
              <w:t>овершеннолетним, имеющим  проблемы в обучении.</w:t>
            </w:r>
          </w:p>
          <w:p w:rsidR="00AF4DB5" w:rsidRPr="00355732" w:rsidRDefault="00AF4DB5" w:rsidP="0054530A">
            <w:pPr>
              <w:pStyle w:val="a4"/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eastAsia="ru-RU"/>
              </w:rPr>
            </w:pPr>
          </w:p>
        </w:tc>
      </w:tr>
      <w:tr w:rsidR="00AF4DB5" w:rsidRPr="00FE6F79" w:rsidTr="0054530A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Показатели объема: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106,7%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17904,4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17904,4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99,97%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lang w:eastAsia="ru-RU"/>
              </w:rPr>
              <w:t>%</w:t>
            </w: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55732" w:rsidRDefault="00AF4DB5" w:rsidP="0054530A">
            <w:pPr>
              <w:pStyle w:val="a5"/>
              <w:rPr>
                <w:sz w:val="20"/>
                <w:szCs w:val="20"/>
              </w:rPr>
            </w:pPr>
            <w:r w:rsidRPr="0035573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55732">
              <w:rPr>
                <w:sz w:val="20"/>
                <w:szCs w:val="20"/>
              </w:rPr>
              <w:t>обучающихся</w:t>
            </w:r>
            <w:proofErr w:type="gramEnd"/>
            <w:r w:rsidRPr="00355732">
              <w:rPr>
                <w:sz w:val="20"/>
                <w:szCs w:val="20"/>
              </w:rPr>
              <w:t xml:space="preserve">  по дополнительным 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Показатели качества: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32785D" w:rsidRDefault="00AF4DB5" w:rsidP="005453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освоивших  образовательную программу 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E42D1F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32785D" w:rsidRDefault="00AF4DB5" w:rsidP="005453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удовлетворенных качеством предоставляем</w:t>
            </w:r>
            <w:r>
              <w:rPr>
                <w:sz w:val="22"/>
                <w:szCs w:val="22"/>
              </w:rPr>
              <w:lastRenderedPageBreak/>
              <w:t>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32785D" w:rsidRDefault="00AF4DB5" w:rsidP="005453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выявленных детей о ОВЗ, в отношении которых заключение  и рекомендации ЦПМПК не  подтвердились.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A1075E" w:rsidRDefault="00AF4DB5" w:rsidP="0054530A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32785D" w:rsidRDefault="00AF4DB5" w:rsidP="005453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участников  методических семинаров для педагогических работников, удовлетворенных качеством 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03364A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  <w:r w:rsidRPr="0003364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32785D" w:rsidRDefault="00AF4DB5" w:rsidP="0054530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руководителей ОУ удовлетворенных качеством отчетов о результатах массовых социально-педагогических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32785D" w:rsidRDefault="00AF4DB5" w:rsidP="0054530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B5" w:rsidRPr="00FE6F79" w:rsidRDefault="00AF4DB5" w:rsidP="0054530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4DB5" w:rsidRPr="00FE6F79" w:rsidTr="0054530A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Эффективность выполнение задания = ∑ЭФ каждой услуги/количество услуг (</w:t>
            </w:r>
            <w:proofErr w:type="spellStart"/>
            <w:r w:rsidRPr="00FE6F79">
              <w:rPr>
                <w:rFonts w:ascii="Arial" w:eastAsia="Times New Roman" w:hAnsi="Arial" w:cs="Arial"/>
                <w:lang w:eastAsia="ru-RU"/>
              </w:rPr>
              <w:t>max</w:t>
            </w:r>
            <w:proofErr w:type="spellEnd"/>
            <w:r w:rsidRPr="00FE6F79">
              <w:rPr>
                <w:rFonts w:ascii="Arial" w:eastAsia="Times New Roman" w:hAnsi="Arial" w:cs="Arial"/>
                <w:lang w:eastAsia="ru-RU"/>
              </w:rPr>
              <w:t xml:space="preserve">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100%</w:t>
            </w:r>
          </w:p>
        </w:tc>
      </w:tr>
    </w:tbl>
    <w:p w:rsidR="00AF4DB5" w:rsidRPr="00FE6F79" w:rsidRDefault="00AF4DB5" w:rsidP="00AF4DB5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772"/>
        <w:gridCol w:w="3863"/>
      </w:tblGrid>
      <w:tr w:rsidR="00AF4DB5" w:rsidRPr="00FE6F79" w:rsidTr="0054530A">
        <w:trPr>
          <w:trHeight w:val="184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Руководитель государственного учреждения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Верхорубова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Е.Л.                                          </w:t>
            </w:r>
          </w:p>
        </w:tc>
      </w:tr>
      <w:tr w:rsidR="00AF4DB5" w:rsidRPr="00FE6F79" w:rsidTr="0054530A">
        <w:trPr>
          <w:trHeight w:val="370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4DB5" w:rsidRPr="00FE6F79" w:rsidRDefault="00AF4DB5" w:rsidP="0054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F79">
              <w:rPr>
                <w:rFonts w:ascii="Arial" w:eastAsia="Times New Roman" w:hAnsi="Arial" w:cs="Arial"/>
                <w:lang w:eastAsia="ru-RU"/>
              </w:rPr>
              <w:t>(подпись, расшифровка подписи)</w:t>
            </w:r>
          </w:p>
        </w:tc>
      </w:tr>
    </w:tbl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DB5" w:rsidRDefault="00AF4DB5" w:rsidP="00AF4DB5"/>
    <w:p w:rsidR="00AF4DB5" w:rsidRDefault="00AF4DB5" w:rsidP="00AF4DB5"/>
    <w:p w:rsidR="00AF4DB5" w:rsidRDefault="00AF4DB5" w:rsidP="00AF4DB5"/>
    <w:p w:rsidR="00AF4DB5" w:rsidRDefault="00AF4DB5" w:rsidP="00AF4DB5"/>
    <w:p w:rsidR="00AF4DB5" w:rsidRDefault="00AF4DB5" w:rsidP="00AF4DB5"/>
    <w:p w:rsidR="00AF4DB5" w:rsidRDefault="00AF4DB5" w:rsidP="00AF4DB5"/>
    <w:p w:rsidR="00AF4DB5" w:rsidRDefault="00AF4DB5" w:rsidP="00AF4DB5"/>
    <w:p w:rsidR="00A610F1" w:rsidRDefault="00A610F1"/>
    <w:sectPr w:rsidR="00A610F1" w:rsidSect="00AF4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A30A3"/>
    <w:multiLevelType w:val="hybridMultilevel"/>
    <w:tmpl w:val="1158A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56EB6"/>
    <w:multiLevelType w:val="hybridMultilevel"/>
    <w:tmpl w:val="21D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807"/>
    <w:multiLevelType w:val="hybridMultilevel"/>
    <w:tmpl w:val="23AA729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7B6A70B2"/>
    <w:multiLevelType w:val="hybridMultilevel"/>
    <w:tmpl w:val="6F847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394B04"/>
    <w:multiLevelType w:val="hybridMultilevel"/>
    <w:tmpl w:val="04B6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5"/>
    <w:rsid w:val="00A610F1"/>
    <w:rsid w:val="00A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DB5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F4DB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4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DB5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F4DB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4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1</cp:revision>
  <dcterms:created xsi:type="dcterms:W3CDTF">2018-01-21T15:44:00Z</dcterms:created>
  <dcterms:modified xsi:type="dcterms:W3CDTF">2018-01-21T15:50:00Z</dcterms:modified>
</cp:coreProperties>
</file>